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18" w:rsidRDefault="007A6118" w:rsidP="007A6118">
      <w:pPr>
        <w:pStyle w:val="NormalWeb"/>
        <w:shd w:val="clear" w:color="auto" w:fill="FFFFFF"/>
        <w:rPr>
          <w:rFonts w:ascii="Tahoma" w:hAnsi="Tahoma" w:cs="Tahoma"/>
          <w:color w:val="000000"/>
        </w:rPr>
      </w:pPr>
      <w:r>
        <w:rPr>
          <w:rFonts w:ascii="Arial" w:hAnsi="Arial" w:cs="Arial"/>
          <w:color w:val="222222"/>
          <w:shd w:val="clear" w:color="auto" w:fill="FFFFFF"/>
        </w:rPr>
        <w:t>A </w:t>
      </w:r>
      <w:r>
        <w:rPr>
          <w:rFonts w:ascii="Arial" w:hAnsi="Arial" w:cs="Arial"/>
          <w:b/>
          <w:bCs/>
          <w:color w:val="222222"/>
          <w:shd w:val="clear" w:color="auto" w:fill="FFFFFF"/>
        </w:rPr>
        <w:t>document sequence</w:t>
      </w:r>
      <w:r>
        <w:rPr>
          <w:rFonts w:ascii="Arial" w:hAnsi="Arial" w:cs="Arial"/>
          <w:color w:val="222222"/>
          <w:shd w:val="clear" w:color="auto" w:fill="FFFFFF"/>
        </w:rPr>
        <w:t> uniquely numbers </w:t>
      </w:r>
      <w:r>
        <w:rPr>
          <w:rFonts w:ascii="Arial" w:hAnsi="Arial" w:cs="Arial"/>
          <w:b/>
          <w:bCs/>
          <w:color w:val="222222"/>
          <w:shd w:val="clear" w:color="auto" w:fill="FFFFFF"/>
        </w:rPr>
        <w:t>documents</w:t>
      </w:r>
      <w:r>
        <w:rPr>
          <w:rFonts w:ascii="Arial" w:hAnsi="Arial" w:cs="Arial"/>
          <w:color w:val="222222"/>
          <w:shd w:val="clear" w:color="auto" w:fill="FFFFFF"/>
        </w:rPr>
        <w:t> generated by an </w:t>
      </w:r>
      <w:r>
        <w:rPr>
          <w:rFonts w:ascii="Arial" w:hAnsi="Arial" w:cs="Arial"/>
          <w:b/>
          <w:bCs/>
          <w:color w:val="222222"/>
          <w:shd w:val="clear" w:color="auto" w:fill="FFFFFF"/>
        </w:rPr>
        <w:t>Oracle Fusion</w:t>
      </w:r>
      <w:r>
        <w:rPr>
          <w:rFonts w:ascii="Arial" w:hAnsi="Arial" w:cs="Arial"/>
          <w:color w:val="222222"/>
          <w:shd w:val="clear" w:color="auto" w:fill="FFFFFF"/>
        </w:rPr>
        <w:t> application. Using </w:t>
      </w:r>
      <w:r>
        <w:rPr>
          <w:rFonts w:ascii="Arial" w:hAnsi="Arial" w:cs="Arial"/>
          <w:b/>
          <w:bCs/>
          <w:color w:val="222222"/>
          <w:shd w:val="clear" w:color="auto" w:fill="FFFFFF"/>
        </w:rPr>
        <w:t>Oracle Fusion</w:t>
      </w:r>
      <w:r>
        <w:rPr>
          <w:rFonts w:ascii="Arial" w:hAnsi="Arial" w:cs="Arial"/>
          <w:color w:val="222222"/>
          <w:shd w:val="clear" w:color="auto" w:fill="FFFFFF"/>
        </w:rPr>
        <w:t> applications, you initiate a transaction by entering data through a form and generating a </w:t>
      </w:r>
      <w:r>
        <w:rPr>
          <w:rFonts w:ascii="Arial" w:hAnsi="Arial" w:cs="Arial"/>
          <w:b/>
          <w:bCs/>
          <w:color w:val="222222"/>
          <w:shd w:val="clear" w:color="auto" w:fill="FFFFFF"/>
        </w:rPr>
        <w:t>document</w:t>
      </w:r>
      <w:r>
        <w:rPr>
          <w:rFonts w:ascii="Arial" w:hAnsi="Arial" w:cs="Arial"/>
          <w:color w:val="222222"/>
          <w:shd w:val="clear" w:color="auto" w:fill="FFFFFF"/>
        </w:rPr>
        <w:t>, for example, an invoice.</w:t>
      </w:r>
      <w:r w:rsidRPr="007A6118">
        <w:rPr>
          <w:rFonts w:ascii="Tahoma" w:hAnsi="Tahoma" w:cs="Tahoma"/>
          <w:color w:val="000000"/>
        </w:rPr>
        <w:t xml:space="preserve"> </w:t>
      </w:r>
      <w:r>
        <w:rPr>
          <w:rFonts w:ascii="Tahoma" w:hAnsi="Tahoma" w:cs="Tahoma"/>
          <w:color w:val="000000"/>
        </w:rPr>
        <w:t>A document sequence generates an audit trail that identifies the application that created the transaction, for example, Oracle Receivables, and the original document that was generated, for example, invoice number 1234.</w:t>
      </w:r>
    </w:p>
    <w:p w:rsidR="007A6118" w:rsidRDefault="007A6118" w:rsidP="007A6118">
      <w:pPr>
        <w:pStyle w:val="NormalWeb"/>
        <w:shd w:val="clear" w:color="auto" w:fill="FFFFFF"/>
        <w:rPr>
          <w:rFonts w:ascii="Tahoma" w:hAnsi="Tahoma" w:cs="Tahoma"/>
          <w:color w:val="000000"/>
        </w:rPr>
      </w:pPr>
      <w:r>
        <w:rPr>
          <w:rFonts w:ascii="Tahoma" w:hAnsi="Tahoma" w:cs="Tahoma"/>
          <w:color w:val="000000"/>
        </w:rPr>
        <w:t>Document sequences can provide proof of completeness. For example, document sequences can be used to account for every transaction, even transactions that fail. Document sequences generate audit data, so even if documents are deleted, their audit records remain.</w:t>
      </w:r>
    </w:p>
    <w:p w:rsidR="007A6118" w:rsidRDefault="007A6118" w:rsidP="007A6118">
      <w:pPr>
        <w:pStyle w:val="NormalWeb"/>
        <w:shd w:val="clear" w:color="auto" w:fill="FFFFFF"/>
        <w:rPr>
          <w:rFonts w:ascii="Tahoma" w:hAnsi="Tahoma" w:cs="Tahoma"/>
          <w:color w:val="000000"/>
        </w:rPr>
      </w:pPr>
      <w:r>
        <w:rPr>
          <w:rFonts w:ascii="Tahoma" w:hAnsi="Tahoma" w:cs="Tahoma"/>
          <w:color w:val="000000"/>
        </w:rPr>
        <w:t>Document sequences can also provide an audit trail. For example, a document sequence can provide an audit trail from the general ledger into the subsidiary ledger, and to the document that originally affected the account balance</w:t>
      </w:r>
    </w:p>
    <w:p w:rsidR="00ED483B" w:rsidRDefault="007A6118">
      <w:pPr>
        <w:rPr>
          <w:noProof/>
        </w:rPr>
      </w:pPr>
      <w:r>
        <w:rPr>
          <w:noProof/>
        </w:rPr>
        <w:t>Below are the steps to create document Sequencing</w:t>
      </w:r>
    </w:p>
    <w:p w:rsidR="007A6118" w:rsidRDefault="007A6118">
      <w:pPr>
        <w:rPr>
          <w:noProof/>
        </w:rPr>
      </w:pPr>
    </w:p>
    <w:p w:rsidR="007A6118" w:rsidRDefault="007A6118">
      <w:pPr>
        <w:rPr>
          <w:noProof/>
        </w:rPr>
      </w:pPr>
      <w:r>
        <w:rPr>
          <w:noProof/>
        </w:rPr>
        <w:t>Navigate to your Project and Search for a Task Manage Accounting and Reporting Sequences</w:t>
      </w:r>
    </w:p>
    <w:p w:rsidR="007A6118" w:rsidRDefault="006601F4">
      <w:r>
        <w:rPr>
          <w:noProof/>
        </w:rPr>
        <w:drawing>
          <wp:inline distT="0" distB="0" distL="0" distR="0" wp14:anchorId="3EB65E96" wp14:editId="51002F42">
            <wp:extent cx="594360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085975"/>
                    </a:xfrm>
                    <a:prstGeom prst="rect">
                      <a:avLst/>
                    </a:prstGeom>
                  </pic:spPr>
                </pic:pic>
              </a:graphicData>
            </a:graphic>
          </wp:inline>
        </w:drawing>
      </w:r>
    </w:p>
    <w:p w:rsidR="007A6118" w:rsidRDefault="007A6118">
      <w:r>
        <w:t>Apply and go to task</w:t>
      </w:r>
    </w:p>
    <w:p w:rsidR="00AF06A5" w:rsidRDefault="00386F6A">
      <w:r>
        <w:rPr>
          <w:noProof/>
        </w:rPr>
        <w:drawing>
          <wp:inline distT="0" distB="0" distL="0" distR="0" wp14:anchorId="6D0D1622" wp14:editId="25C943C2">
            <wp:extent cx="5943600" cy="18434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843405"/>
                    </a:xfrm>
                    <a:prstGeom prst="rect">
                      <a:avLst/>
                    </a:prstGeom>
                  </pic:spPr>
                </pic:pic>
              </a:graphicData>
            </a:graphic>
          </wp:inline>
        </w:drawing>
      </w:r>
    </w:p>
    <w:p w:rsidR="007A6118" w:rsidRDefault="007A6118">
      <w:r>
        <w:lastRenderedPageBreak/>
        <w:t>Enter the Details of the Sequence</w:t>
      </w:r>
    </w:p>
    <w:p w:rsidR="00386F6A" w:rsidRDefault="00386F6A">
      <w:r>
        <w:rPr>
          <w:noProof/>
        </w:rPr>
        <w:drawing>
          <wp:inline distT="0" distB="0" distL="0" distR="0" wp14:anchorId="74B14586" wp14:editId="4BEA82E0">
            <wp:extent cx="5943600" cy="801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801370"/>
                    </a:xfrm>
                    <a:prstGeom prst="rect">
                      <a:avLst/>
                    </a:prstGeom>
                  </pic:spPr>
                </pic:pic>
              </a:graphicData>
            </a:graphic>
          </wp:inline>
        </w:drawing>
      </w:r>
    </w:p>
    <w:p w:rsidR="00386F6A" w:rsidRDefault="00386F6A">
      <w:r>
        <w:rPr>
          <w:noProof/>
        </w:rPr>
        <w:drawing>
          <wp:inline distT="0" distB="0" distL="0" distR="0" wp14:anchorId="33749631" wp14:editId="77ABB317">
            <wp:extent cx="5943600" cy="1725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725295"/>
                    </a:xfrm>
                    <a:prstGeom prst="rect">
                      <a:avLst/>
                    </a:prstGeom>
                  </pic:spPr>
                </pic:pic>
              </a:graphicData>
            </a:graphic>
          </wp:inline>
        </w:drawing>
      </w:r>
    </w:p>
    <w:p w:rsidR="00386F6A" w:rsidRDefault="007A6118">
      <w:r>
        <w:t>Save the Sequence</w:t>
      </w:r>
    </w:p>
    <w:p w:rsidR="007A6118" w:rsidRDefault="00386F6A">
      <w:r>
        <w:rPr>
          <w:noProof/>
        </w:rPr>
        <w:drawing>
          <wp:inline distT="0" distB="0" distL="0" distR="0" wp14:anchorId="5C36F45C" wp14:editId="458A4ED3">
            <wp:extent cx="5943600" cy="659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59765"/>
                    </a:xfrm>
                    <a:prstGeom prst="rect">
                      <a:avLst/>
                    </a:prstGeom>
                  </pic:spPr>
                </pic:pic>
              </a:graphicData>
            </a:graphic>
          </wp:inline>
        </w:drawing>
      </w:r>
    </w:p>
    <w:p w:rsidR="007A6118" w:rsidRDefault="007A6118">
      <w:r>
        <w:t>Navigate to Sequence</w:t>
      </w:r>
      <w:r w:rsidR="00891B58">
        <w:t xml:space="preserve"> Assignment</w:t>
      </w:r>
    </w:p>
    <w:p w:rsidR="00386F6A" w:rsidRDefault="00386F6A">
      <w:r>
        <w:rPr>
          <w:noProof/>
        </w:rPr>
        <w:drawing>
          <wp:inline distT="0" distB="0" distL="0" distR="0" wp14:anchorId="3A111FCE" wp14:editId="1E46D05C">
            <wp:extent cx="5943600" cy="1000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000760"/>
                    </a:xfrm>
                    <a:prstGeom prst="rect">
                      <a:avLst/>
                    </a:prstGeom>
                  </pic:spPr>
                </pic:pic>
              </a:graphicData>
            </a:graphic>
          </wp:inline>
        </w:drawing>
      </w:r>
      <w:bookmarkStart w:id="0" w:name="_GoBack"/>
      <w:bookmarkEnd w:id="0"/>
    </w:p>
    <w:p w:rsidR="007A6118" w:rsidRDefault="007A6118"/>
    <w:p w:rsidR="007A6118" w:rsidRDefault="007A6118">
      <w:r>
        <w:t>Enter the Ledger details</w:t>
      </w:r>
    </w:p>
    <w:p w:rsidR="007A6118" w:rsidRDefault="007A6118">
      <w:r>
        <w:t>Journal Entry type you can choose as General ledger for Journals and Sub ledger for Sub ledger accounting Sequences</w:t>
      </w:r>
    </w:p>
    <w:p w:rsidR="00386F6A" w:rsidRDefault="00386F6A">
      <w:r>
        <w:rPr>
          <w:noProof/>
        </w:rPr>
        <w:lastRenderedPageBreak/>
        <w:drawing>
          <wp:inline distT="0" distB="0" distL="0" distR="0" wp14:anchorId="632939E6" wp14:editId="054B816A">
            <wp:extent cx="59436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28800"/>
                    </a:xfrm>
                    <a:prstGeom prst="rect">
                      <a:avLst/>
                    </a:prstGeom>
                  </pic:spPr>
                </pic:pic>
              </a:graphicData>
            </a:graphic>
          </wp:inline>
        </w:drawing>
      </w:r>
    </w:p>
    <w:p w:rsidR="007A6118" w:rsidRDefault="007A6118"/>
    <w:p w:rsidR="007A6118" w:rsidRDefault="007A6118">
      <w:r>
        <w:t>Save and close and enter the transaction</w:t>
      </w:r>
      <w:r w:rsidR="00346B18">
        <w:t xml:space="preserve"> to see the sequence generated</w:t>
      </w:r>
    </w:p>
    <w:p w:rsidR="007A6118" w:rsidRDefault="007269DD">
      <w:r>
        <w:rPr>
          <w:noProof/>
        </w:rPr>
        <w:drawing>
          <wp:inline distT="0" distB="0" distL="0" distR="0" wp14:anchorId="51418C87" wp14:editId="134CF57E">
            <wp:extent cx="5943600" cy="27019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01925"/>
                    </a:xfrm>
                    <a:prstGeom prst="rect">
                      <a:avLst/>
                    </a:prstGeom>
                  </pic:spPr>
                </pic:pic>
              </a:graphicData>
            </a:graphic>
          </wp:inline>
        </w:drawing>
      </w:r>
    </w:p>
    <w:p w:rsidR="007A6118" w:rsidRDefault="007A6118"/>
    <w:p w:rsidR="00386F6A" w:rsidRDefault="00386F6A"/>
    <w:p w:rsidR="00386F6A" w:rsidRDefault="00386F6A"/>
    <w:sectPr w:rsidR="00386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3F"/>
    <w:rsid w:val="00346B18"/>
    <w:rsid w:val="00386F6A"/>
    <w:rsid w:val="004A593F"/>
    <w:rsid w:val="005C3F41"/>
    <w:rsid w:val="006601F4"/>
    <w:rsid w:val="007269DD"/>
    <w:rsid w:val="007455E5"/>
    <w:rsid w:val="007A6118"/>
    <w:rsid w:val="00891B58"/>
    <w:rsid w:val="00B05A76"/>
    <w:rsid w:val="00E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5FC28-C0C0-4DDE-8570-2D7722AB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1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Krishna</dc:creator>
  <cp:keywords/>
  <dc:description/>
  <cp:lastModifiedBy>Gopi Krishna</cp:lastModifiedBy>
  <cp:revision>10</cp:revision>
  <dcterms:created xsi:type="dcterms:W3CDTF">2020-09-07T17:17:00Z</dcterms:created>
  <dcterms:modified xsi:type="dcterms:W3CDTF">2020-09-08T16:22:00Z</dcterms:modified>
</cp:coreProperties>
</file>